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Ind w:w="0.0" w:type="dxa"/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548dd4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FORMULÁRIO DE MAPEAMENTO DE PROCESSOS DA UFC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DADOS DO PROCESSO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555"/>
              </w:tabs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555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UNIDADE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Faculdade de Medicina.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Cadastramento de ação de extensão (novo) e Recadastramento de ação de extensão (continuidade).</w:t>
            </w:r>
          </w:p>
        </w:tc>
      </w:tr>
      <w:tr>
        <w:trPr>
          <w:trHeight w:val="1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Criar e Recadastrar projetos de extensão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OBJETIVOS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ESTRATÉGICOS 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LACIONADOS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Promover uma relação mutuamente transformadora entre a universidade e a sociedade, articulando ensino e pesquisa por meio da cultura, arte, ciência, tecnologia e inovação tendo em vista o desenvolvimento social.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CLIENTE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(público-alvo): Sociedade.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GERENTE: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Coordenador do Programa.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DETALHES DO PROCESSO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LEGISLAÇÃO CORRELATA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(se houver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Resolução nº 4/ CEPE, de 27 de fevereiro de 2014.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spacing w:after="1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DOCUMENTOS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Formulário de cadastro de ação de extensão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Tutorial de cadastro de ação de extensão.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GATILHO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(evento que inicia o processo): Necessidade de cadastramento de nova ação de extensão ou de recadastramento de ação de extensão.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ATIVIDA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(passo a passo):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Iniciar o processo com a solicitação do cadastramento/recadastramento da ação de extensão;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Preencher formulário no SEI. Caso não tenha sido criado, pela PREX, o referido formulário, deve ser utilizado o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modelo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disponível no site (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2"/>
                  <w:szCs w:val="22"/>
                  <w:u w:val="single"/>
                  <w:rtl w:val="0"/>
                </w:rPr>
                <w:t xml:space="preserve">http://www.prex.ufc.br/acoes/cadastramento/</w:t>
              </w:r>
            </w:hyperlink>
            <w:r w:rsidDel="00000000" w:rsidR="00000000" w:rsidRPr="00000000">
              <w:rPr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Incluir documento do tipo “Externo” em PDF;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 Autenticar o documento; 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 Encaminhar proposta para aprovação pelo Colegiado do Departamento;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 Encaminhar processo aprovado pelo Colegiado do Departamento para a homologação da Direção da Unidade Acadêmica;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7. Encaminhar processo à Coordenadoria de Extensão do Campus do Porangabussu (CECPO), após homologação pelo Colegiado da Unidade Acadêmica.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OUTRAS INFORMAÇÕES IMPORTANTES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 PREX orienta que se evite a aprovação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eferendum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entre as instâncias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, sendo acatada no máximo em uma instância;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 Renovação de ação de extensão deve ser instruída com o relatório final, disponível no SEI “EXTENSÃO: relatório de ação”;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Se houver, juntamente do cadastramento/recadastramento da ação, solicitação de bolsa, deverá ser anexado ao processo o formulário SEI: “EXTENSÃO: Formulário de solicitação de bolsa”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CONTROLE DE VERSÕES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NÚMERO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VERSÃO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1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ALTERAÇÕES DA VERSÃO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 0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MAPEADOR: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ESPECIALISTA: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GT de Mapeamento de Processos/FAMED/UFC.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COAUTORES: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GT de Mapeamento de Processos/FAMED/UFC.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09/10/2019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even"/>
      <w:pgSz w:h="16838" w:w="11906"/>
      <w:pgMar w:bottom="934" w:top="1163" w:left="1162" w:right="116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A3496"/>
  </w:style>
  <w:style w:type="paragraph" w:styleId="Ttulo1">
    <w:name w:val="heading 1"/>
    <w:basedOn w:val="Normal"/>
    <w:next w:val="Normal"/>
    <w:rsid w:val="005A34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5A34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5A34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5A3496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5A349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5A34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34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A34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5A349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A3496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2F2B07"/>
    <w:pPr>
      <w:ind w:left="720"/>
      <w:contextualSpacing w:val="1"/>
    </w:pPr>
  </w:style>
  <w:style w:type="character" w:styleId="Hyperlink">
    <w:name w:val="Hyperlink"/>
    <w:basedOn w:val="Fontepargpadro"/>
    <w:uiPriority w:val="99"/>
    <w:semiHidden w:val="1"/>
    <w:unhideWhenUsed w:val="1"/>
    <w:rsid w:val="002B5BE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rex.ufc.br/acoes/cadastramento/" TargetMode="External"/><Relationship Id="rId10" Type="http://schemas.openxmlformats.org/officeDocument/2006/relationships/hyperlink" Target="https://prex.ufc.br/wp-content/uploads/2018/08/ufcprex-form-cadastramento-acoesextensao.doc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ex.ufc.br/bolsas-de-extensao/envio-docsext-sei/tutorial-sei-tramites-acoesex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rex.ufc.br/wp-content/uploads/2016/12/ufc-cepe-resolucao-04-27fev2014-nomas-ativs-extensionistas.pdf" TargetMode="External"/><Relationship Id="rId8" Type="http://schemas.openxmlformats.org/officeDocument/2006/relationships/hyperlink" Target="http://www.prex.ufc.br/acoes/cadastramen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VzQ5fE65ERwc37UTgbKIRW3HKQ==">AMUW2mVYLrcAMk9e1Gre1LCBN4r1usbCy7dNGP8lPm2Y+N9T7Un/OzGjYxpyuymq5uhwOVtf+NXoojyvA2JIrFMtuDW0yhI697IxAfXmpkdGPy6tgA9zY/liXPjFnxGjL8Qb4iUHo1bF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2019-07-26T18:54:00Z</dcterms:created>
  <dc:creator>LIS</dc:creator>
</cp:coreProperties>
</file>